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7ED3" w14:textId="77777777" w:rsidR="0009629E" w:rsidRDefault="0009629E">
      <w:pPr>
        <w:pBdr>
          <w:top w:val="nil"/>
          <w:left w:val="nil"/>
          <w:bottom w:val="nil"/>
          <w:right w:val="nil"/>
          <w:between w:val="nil"/>
        </w:pBdr>
        <w:spacing w:line="276" w:lineRule="auto"/>
      </w:pPr>
    </w:p>
    <w:p w14:paraId="526B2C82" w14:textId="77777777" w:rsidR="0009629E" w:rsidRDefault="00000000">
      <w:pPr>
        <w:pStyle w:val="Heading1"/>
        <w:spacing w:before="90" w:line="268" w:lineRule="auto"/>
        <w:ind w:firstLine="152"/>
        <w:jc w:val="both"/>
        <w:rPr>
          <w:sz w:val="22"/>
          <w:szCs w:val="22"/>
        </w:rPr>
      </w:pPr>
      <w:r>
        <w:rPr>
          <w:sz w:val="22"/>
          <w:szCs w:val="22"/>
        </w:rPr>
        <w:t>BAHAGIAN C: PERSETUJUAN PIHAK BERKEPENTINGAN BAGI PENCALONAN WARISAN KEBUDAYAAN TIDAK KETARA DI BAWAH ENAKMEN WARISAN NEGERI PULAU PINANG 2011</w:t>
      </w:r>
    </w:p>
    <w:p w14:paraId="7497587B" w14:textId="77777777" w:rsidR="0009629E" w:rsidRDefault="0009629E">
      <w:pPr>
        <w:pBdr>
          <w:top w:val="nil"/>
          <w:left w:val="nil"/>
          <w:bottom w:val="nil"/>
          <w:right w:val="nil"/>
          <w:between w:val="nil"/>
        </w:pBdr>
        <w:spacing w:before="11"/>
        <w:rPr>
          <w:rFonts w:ascii="Arial" w:eastAsia="Arial" w:hAnsi="Arial" w:cs="Arial"/>
          <w:b/>
          <w:color w:val="000000"/>
        </w:rPr>
      </w:pPr>
    </w:p>
    <w:p w14:paraId="6D2A5E0B" w14:textId="77777777" w:rsidR="0009629E" w:rsidRDefault="00000000">
      <w:pPr>
        <w:ind w:left="152"/>
        <w:rPr>
          <w:rFonts w:ascii="Arial" w:eastAsia="Arial" w:hAnsi="Arial" w:cs="Arial"/>
          <w:b/>
        </w:rPr>
      </w:pPr>
      <w:r>
        <w:rPr>
          <w:rFonts w:ascii="Arial" w:eastAsia="Arial" w:hAnsi="Arial" w:cs="Arial"/>
          <w:b/>
        </w:rPr>
        <w:t xml:space="preserve">TAJUK PENCALONAN: </w:t>
      </w:r>
    </w:p>
    <w:p w14:paraId="0D66B37A" w14:textId="77777777" w:rsidR="0009629E" w:rsidRDefault="00000000">
      <w:pPr>
        <w:ind w:left="152"/>
        <w:rPr>
          <w:rFonts w:ascii="Arial" w:eastAsia="Arial" w:hAnsi="Arial" w:cs="Arial"/>
        </w:rPr>
      </w:pPr>
      <w:r>
        <w:rPr>
          <w:rFonts w:ascii="Arial" w:eastAsia="Arial" w:hAnsi="Arial" w:cs="Arial"/>
        </w:rPr>
        <w:t>Pencalonan Dialek Hokkien Pulau Pinang sebagai Warisan Negeri</w:t>
      </w:r>
    </w:p>
    <w:p w14:paraId="37FFFCF4" w14:textId="77777777" w:rsidR="0009629E" w:rsidRDefault="0009629E">
      <w:pPr>
        <w:pBdr>
          <w:top w:val="nil"/>
          <w:left w:val="nil"/>
          <w:bottom w:val="nil"/>
          <w:right w:val="nil"/>
          <w:between w:val="nil"/>
        </w:pBdr>
        <w:spacing w:before="7"/>
        <w:rPr>
          <w:rFonts w:ascii="Arial" w:eastAsia="Arial" w:hAnsi="Arial" w:cs="Arial"/>
          <w:b/>
          <w:color w:val="000000"/>
        </w:rPr>
      </w:pPr>
    </w:p>
    <w:p w14:paraId="7297E7DE" w14:textId="77777777" w:rsidR="0009629E" w:rsidRDefault="0009629E">
      <w:pPr>
        <w:pBdr>
          <w:top w:val="nil"/>
          <w:left w:val="nil"/>
          <w:bottom w:val="nil"/>
          <w:right w:val="nil"/>
          <w:between w:val="nil"/>
        </w:pBdr>
        <w:spacing w:before="8"/>
      </w:pPr>
    </w:p>
    <w:sdt>
      <w:sdtPr>
        <w:tag w:val="goog_rdk_0"/>
        <w:id w:val="-1552301873"/>
        <w:lock w:val="contentLocked"/>
      </w:sdtPr>
      <w:sdtContent>
        <w:tbl>
          <w:tblPr>
            <w:tblStyle w:val="a"/>
            <w:tblW w:w="86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705"/>
            <w:gridCol w:w="2475"/>
            <w:gridCol w:w="1920"/>
          </w:tblGrid>
          <w:tr w:rsidR="0009629E" w14:paraId="2D0ED253" w14:textId="77777777">
            <w:tc>
              <w:tcPr>
                <w:tcW w:w="540" w:type="dxa"/>
                <w:shd w:val="clear" w:color="auto" w:fill="auto"/>
                <w:tcMar>
                  <w:top w:w="100" w:type="dxa"/>
                  <w:left w:w="100" w:type="dxa"/>
                  <w:bottom w:w="100" w:type="dxa"/>
                  <w:right w:w="100" w:type="dxa"/>
                </w:tcMar>
              </w:tcPr>
              <w:p w14:paraId="48A71793" w14:textId="77777777" w:rsidR="0009629E" w:rsidRDefault="00000000">
                <w:pPr>
                  <w:pBdr>
                    <w:top w:val="nil"/>
                    <w:left w:val="nil"/>
                    <w:bottom w:val="nil"/>
                    <w:right w:val="nil"/>
                    <w:between w:val="nil"/>
                  </w:pBdr>
                  <w:jc w:val="center"/>
                  <w:rPr>
                    <w:b/>
                  </w:rPr>
                </w:pPr>
                <w:r>
                  <w:rPr>
                    <w:b/>
                  </w:rPr>
                  <w:t>Bil</w:t>
                </w:r>
              </w:p>
            </w:tc>
            <w:tc>
              <w:tcPr>
                <w:tcW w:w="3705" w:type="dxa"/>
                <w:shd w:val="clear" w:color="auto" w:fill="auto"/>
                <w:tcMar>
                  <w:top w:w="100" w:type="dxa"/>
                  <w:left w:w="100" w:type="dxa"/>
                  <w:bottom w:w="100" w:type="dxa"/>
                  <w:right w:w="100" w:type="dxa"/>
                </w:tcMar>
              </w:tcPr>
              <w:p w14:paraId="4D4039D8" w14:textId="77777777" w:rsidR="0009629E" w:rsidRDefault="00000000">
                <w:pPr>
                  <w:pBdr>
                    <w:top w:val="nil"/>
                    <w:left w:val="nil"/>
                    <w:bottom w:val="nil"/>
                    <w:right w:val="nil"/>
                    <w:between w:val="nil"/>
                  </w:pBdr>
                  <w:jc w:val="center"/>
                  <w:rPr>
                    <w:b/>
                  </w:rPr>
                </w:pPr>
                <w:r>
                  <w:rPr>
                    <w:b/>
                  </w:rPr>
                  <w:t>Nama Individu / Persatuan</w:t>
                </w:r>
              </w:p>
            </w:tc>
            <w:tc>
              <w:tcPr>
                <w:tcW w:w="2475" w:type="dxa"/>
                <w:shd w:val="clear" w:color="auto" w:fill="auto"/>
                <w:tcMar>
                  <w:top w:w="100" w:type="dxa"/>
                  <w:left w:w="100" w:type="dxa"/>
                  <w:bottom w:w="100" w:type="dxa"/>
                  <w:right w:w="100" w:type="dxa"/>
                </w:tcMar>
              </w:tcPr>
              <w:p w14:paraId="33F7EC56" w14:textId="77777777" w:rsidR="0009629E" w:rsidRDefault="00000000">
                <w:pPr>
                  <w:pBdr>
                    <w:top w:val="nil"/>
                    <w:left w:val="nil"/>
                    <w:bottom w:val="nil"/>
                    <w:right w:val="nil"/>
                    <w:between w:val="nil"/>
                  </w:pBdr>
                  <w:jc w:val="center"/>
                  <w:rPr>
                    <w:b/>
                  </w:rPr>
                </w:pPr>
                <w:r>
                  <w:rPr>
                    <w:b/>
                  </w:rPr>
                  <w:t>No. Untuk Dihubungi</w:t>
                </w:r>
              </w:p>
            </w:tc>
            <w:tc>
              <w:tcPr>
                <w:tcW w:w="1920" w:type="dxa"/>
                <w:shd w:val="clear" w:color="auto" w:fill="auto"/>
                <w:tcMar>
                  <w:top w:w="100" w:type="dxa"/>
                  <w:left w:w="100" w:type="dxa"/>
                  <w:bottom w:w="100" w:type="dxa"/>
                  <w:right w:w="100" w:type="dxa"/>
                </w:tcMar>
              </w:tcPr>
              <w:p w14:paraId="4932630D" w14:textId="77777777" w:rsidR="0009629E" w:rsidRDefault="00000000">
                <w:pPr>
                  <w:pBdr>
                    <w:top w:val="nil"/>
                    <w:left w:val="nil"/>
                    <w:bottom w:val="nil"/>
                    <w:right w:val="nil"/>
                    <w:between w:val="nil"/>
                  </w:pBdr>
                  <w:jc w:val="center"/>
                  <w:rPr>
                    <w:b/>
                  </w:rPr>
                </w:pPr>
                <w:r>
                  <w:rPr>
                    <w:b/>
                  </w:rPr>
                  <w:t>Tandatangan</w:t>
                </w:r>
              </w:p>
            </w:tc>
          </w:tr>
          <w:tr w:rsidR="0009629E" w14:paraId="1E363DE3" w14:textId="77777777">
            <w:trPr>
              <w:trHeight w:val="927"/>
            </w:trPr>
            <w:tc>
              <w:tcPr>
                <w:tcW w:w="540" w:type="dxa"/>
                <w:shd w:val="clear" w:color="auto" w:fill="auto"/>
                <w:tcMar>
                  <w:top w:w="100" w:type="dxa"/>
                  <w:left w:w="100" w:type="dxa"/>
                  <w:bottom w:w="100" w:type="dxa"/>
                  <w:right w:w="100" w:type="dxa"/>
                </w:tcMar>
              </w:tcPr>
              <w:p w14:paraId="2CA78382" w14:textId="77777777" w:rsidR="0009629E" w:rsidRDefault="0009629E">
                <w:pPr>
                  <w:pBdr>
                    <w:top w:val="nil"/>
                    <w:left w:val="nil"/>
                    <w:bottom w:val="nil"/>
                    <w:right w:val="nil"/>
                    <w:between w:val="nil"/>
                  </w:pBdr>
                </w:pPr>
              </w:p>
            </w:tc>
            <w:tc>
              <w:tcPr>
                <w:tcW w:w="3705" w:type="dxa"/>
                <w:shd w:val="clear" w:color="auto" w:fill="auto"/>
                <w:tcMar>
                  <w:top w:w="100" w:type="dxa"/>
                  <w:left w:w="100" w:type="dxa"/>
                  <w:bottom w:w="100" w:type="dxa"/>
                  <w:right w:w="100" w:type="dxa"/>
                </w:tcMar>
              </w:tcPr>
              <w:p w14:paraId="316CE566" w14:textId="77777777" w:rsidR="0009629E" w:rsidRDefault="0009629E">
                <w:pPr>
                  <w:pBdr>
                    <w:top w:val="nil"/>
                    <w:left w:val="nil"/>
                    <w:bottom w:val="nil"/>
                    <w:right w:val="nil"/>
                    <w:between w:val="nil"/>
                  </w:pBdr>
                </w:pPr>
              </w:p>
            </w:tc>
            <w:tc>
              <w:tcPr>
                <w:tcW w:w="2475" w:type="dxa"/>
                <w:shd w:val="clear" w:color="auto" w:fill="auto"/>
                <w:tcMar>
                  <w:top w:w="100" w:type="dxa"/>
                  <w:left w:w="100" w:type="dxa"/>
                  <w:bottom w:w="100" w:type="dxa"/>
                  <w:right w:w="100" w:type="dxa"/>
                </w:tcMar>
              </w:tcPr>
              <w:p w14:paraId="39A9455C" w14:textId="77777777" w:rsidR="0009629E" w:rsidRDefault="0009629E">
                <w:pPr>
                  <w:pBdr>
                    <w:top w:val="nil"/>
                    <w:left w:val="nil"/>
                    <w:bottom w:val="nil"/>
                    <w:right w:val="nil"/>
                    <w:between w:val="nil"/>
                  </w:pBdr>
                </w:pPr>
              </w:p>
            </w:tc>
            <w:tc>
              <w:tcPr>
                <w:tcW w:w="1920" w:type="dxa"/>
                <w:shd w:val="clear" w:color="auto" w:fill="auto"/>
                <w:tcMar>
                  <w:top w:w="100" w:type="dxa"/>
                  <w:left w:w="100" w:type="dxa"/>
                  <w:bottom w:w="100" w:type="dxa"/>
                  <w:right w:w="100" w:type="dxa"/>
                </w:tcMar>
              </w:tcPr>
              <w:p w14:paraId="2DD6A2F4" w14:textId="77777777" w:rsidR="0009629E" w:rsidRDefault="0009629E">
                <w:pPr>
                  <w:pBdr>
                    <w:top w:val="nil"/>
                    <w:left w:val="nil"/>
                    <w:bottom w:val="nil"/>
                    <w:right w:val="nil"/>
                    <w:between w:val="nil"/>
                  </w:pBdr>
                </w:pPr>
              </w:p>
            </w:tc>
          </w:tr>
          <w:tr w:rsidR="0009629E" w14:paraId="1356AF1D" w14:textId="77777777">
            <w:trPr>
              <w:trHeight w:val="927"/>
            </w:trPr>
            <w:tc>
              <w:tcPr>
                <w:tcW w:w="540" w:type="dxa"/>
                <w:shd w:val="clear" w:color="auto" w:fill="auto"/>
                <w:tcMar>
                  <w:top w:w="100" w:type="dxa"/>
                  <w:left w:w="100" w:type="dxa"/>
                  <w:bottom w:w="100" w:type="dxa"/>
                  <w:right w:w="100" w:type="dxa"/>
                </w:tcMar>
              </w:tcPr>
              <w:p w14:paraId="21F0FFBD" w14:textId="77777777" w:rsidR="0009629E" w:rsidRDefault="0009629E">
                <w:pPr>
                  <w:pBdr>
                    <w:top w:val="nil"/>
                    <w:left w:val="nil"/>
                    <w:bottom w:val="nil"/>
                    <w:right w:val="nil"/>
                    <w:between w:val="nil"/>
                  </w:pBdr>
                </w:pPr>
              </w:p>
            </w:tc>
            <w:tc>
              <w:tcPr>
                <w:tcW w:w="3705" w:type="dxa"/>
                <w:shd w:val="clear" w:color="auto" w:fill="auto"/>
                <w:tcMar>
                  <w:top w:w="100" w:type="dxa"/>
                  <w:left w:w="100" w:type="dxa"/>
                  <w:bottom w:w="100" w:type="dxa"/>
                  <w:right w:w="100" w:type="dxa"/>
                </w:tcMar>
              </w:tcPr>
              <w:p w14:paraId="358FBA12" w14:textId="77777777" w:rsidR="0009629E" w:rsidRDefault="0009629E">
                <w:pPr>
                  <w:pBdr>
                    <w:top w:val="nil"/>
                    <w:left w:val="nil"/>
                    <w:bottom w:val="nil"/>
                    <w:right w:val="nil"/>
                    <w:between w:val="nil"/>
                  </w:pBdr>
                </w:pPr>
              </w:p>
            </w:tc>
            <w:tc>
              <w:tcPr>
                <w:tcW w:w="2475" w:type="dxa"/>
                <w:shd w:val="clear" w:color="auto" w:fill="auto"/>
                <w:tcMar>
                  <w:top w:w="100" w:type="dxa"/>
                  <w:left w:w="100" w:type="dxa"/>
                  <w:bottom w:w="100" w:type="dxa"/>
                  <w:right w:w="100" w:type="dxa"/>
                </w:tcMar>
              </w:tcPr>
              <w:p w14:paraId="65E21828" w14:textId="77777777" w:rsidR="0009629E" w:rsidRDefault="0009629E">
                <w:pPr>
                  <w:pBdr>
                    <w:top w:val="nil"/>
                    <w:left w:val="nil"/>
                    <w:bottom w:val="nil"/>
                    <w:right w:val="nil"/>
                    <w:between w:val="nil"/>
                  </w:pBdr>
                </w:pPr>
              </w:p>
            </w:tc>
            <w:tc>
              <w:tcPr>
                <w:tcW w:w="1920" w:type="dxa"/>
                <w:shd w:val="clear" w:color="auto" w:fill="auto"/>
                <w:tcMar>
                  <w:top w:w="100" w:type="dxa"/>
                  <w:left w:w="100" w:type="dxa"/>
                  <w:bottom w:w="100" w:type="dxa"/>
                  <w:right w:w="100" w:type="dxa"/>
                </w:tcMar>
              </w:tcPr>
              <w:p w14:paraId="2DC5ABA5" w14:textId="77777777" w:rsidR="0009629E" w:rsidRDefault="0009629E">
                <w:pPr>
                  <w:pBdr>
                    <w:top w:val="nil"/>
                    <w:left w:val="nil"/>
                    <w:bottom w:val="nil"/>
                    <w:right w:val="nil"/>
                    <w:between w:val="nil"/>
                  </w:pBdr>
                </w:pPr>
              </w:p>
            </w:tc>
          </w:tr>
          <w:tr w:rsidR="0009629E" w14:paraId="604789BE" w14:textId="77777777">
            <w:trPr>
              <w:trHeight w:val="927"/>
            </w:trPr>
            <w:tc>
              <w:tcPr>
                <w:tcW w:w="540" w:type="dxa"/>
                <w:shd w:val="clear" w:color="auto" w:fill="auto"/>
                <w:tcMar>
                  <w:top w:w="100" w:type="dxa"/>
                  <w:left w:w="100" w:type="dxa"/>
                  <w:bottom w:w="100" w:type="dxa"/>
                  <w:right w:w="100" w:type="dxa"/>
                </w:tcMar>
              </w:tcPr>
              <w:p w14:paraId="7F889AA9" w14:textId="77777777" w:rsidR="0009629E" w:rsidRDefault="0009629E">
                <w:pPr>
                  <w:pBdr>
                    <w:top w:val="nil"/>
                    <w:left w:val="nil"/>
                    <w:bottom w:val="nil"/>
                    <w:right w:val="nil"/>
                    <w:between w:val="nil"/>
                  </w:pBdr>
                </w:pPr>
              </w:p>
            </w:tc>
            <w:tc>
              <w:tcPr>
                <w:tcW w:w="3705" w:type="dxa"/>
                <w:shd w:val="clear" w:color="auto" w:fill="auto"/>
                <w:tcMar>
                  <w:top w:w="100" w:type="dxa"/>
                  <w:left w:w="100" w:type="dxa"/>
                  <w:bottom w:w="100" w:type="dxa"/>
                  <w:right w:w="100" w:type="dxa"/>
                </w:tcMar>
              </w:tcPr>
              <w:p w14:paraId="36A24F43" w14:textId="77777777" w:rsidR="0009629E" w:rsidRDefault="0009629E">
                <w:pPr>
                  <w:pBdr>
                    <w:top w:val="nil"/>
                    <w:left w:val="nil"/>
                    <w:bottom w:val="nil"/>
                    <w:right w:val="nil"/>
                    <w:between w:val="nil"/>
                  </w:pBdr>
                </w:pPr>
              </w:p>
            </w:tc>
            <w:tc>
              <w:tcPr>
                <w:tcW w:w="2475" w:type="dxa"/>
                <w:shd w:val="clear" w:color="auto" w:fill="auto"/>
                <w:tcMar>
                  <w:top w:w="100" w:type="dxa"/>
                  <w:left w:w="100" w:type="dxa"/>
                  <w:bottom w:w="100" w:type="dxa"/>
                  <w:right w:w="100" w:type="dxa"/>
                </w:tcMar>
              </w:tcPr>
              <w:p w14:paraId="0BC79F93" w14:textId="77777777" w:rsidR="0009629E" w:rsidRDefault="0009629E">
                <w:pPr>
                  <w:pBdr>
                    <w:top w:val="nil"/>
                    <w:left w:val="nil"/>
                    <w:bottom w:val="nil"/>
                    <w:right w:val="nil"/>
                    <w:between w:val="nil"/>
                  </w:pBdr>
                </w:pPr>
              </w:p>
            </w:tc>
            <w:tc>
              <w:tcPr>
                <w:tcW w:w="1920" w:type="dxa"/>
                <w:shd w:val="clear" w:color="auto" w:fill="auto"/>
                <w:tcMar>
                  <w:top w:w="100" w:type="dxa"/>
                  <w:left w:w="100" w:type="dxa"/>
                  <w:bottom w:w="100" w:type="dxa"/>
                  <w:right w:w="100" w:type="dxa"/>
                </w:tcMar>
              </w:tcPr>
              <w:p w14:paraId="044182E7" w14:textId="77777777" w:rsidR="0009629E" w:rsidRDefault="0009629E">
                <w:pPr>
                  <w:pBdr>
                    <w:top w:val="nil"/>
                    <w:left w:val="nil"/>
                    <w:bottom w:val="nil"/>
                    <w:right w:val="nil"/>
                    <w:between w:val="nil"/>
                  </w:pBdr>
                </w:pPr>
              </w:p>
            </w:tc>
          </w:tr>
          <w:tr w:rsidR="0009629E" w14:paraId="34D26DA5" w14:textId="77777777">
            <w:trPr>
              <w:trHeight w:val="927"/>
            </w:trPr>
            <w:tc>
              <w:tcPr>
                <w:tcW w:w="540" w:type="dxa"/>
                <w:shd w:val="clear" w:color="auto" w:fill="auto"/>
                <w:tcMar>
                  <w:top w:w="100" w:type="dxa"/>
                  <w:left w:w="100" w:type="dxa"/>
                  <w:bottom w:w="100" w:type="dxa"/>
                  <w:right w:w="100" w:type="dxa"/>
                </w:tcMar>
              </w:tcPr>
              <w:p w14:paraId="337C3636" w14:textId="77777777" w:rsidR="0009629E" w:rsidRDefault="0009629E">
                <w:pPr>
                  <w:pBdr>
                    <w:top w:val="nil"/>
                    <w:left w:val="nil"/>
                    <w:bottom w:val="nil"/>
                    <w:right w:val="nil"/>
                    <w:between w:val="nil"/>
                  </w:pBdr>
                </w:pPr>
              </w:p>
            </w:tc>
            <w:tc>
              <w:tcPr>
                <w:tcW w:w="3705" w:type="dxa"/>
                <w:shd w:val="clear" w:color="auto" w:fill="auto"/>
                <w:tcMar>
                  <w:top w:w="100" w:type="dxa"/>
                  <w:left w:w="100" w:type="dxa"/>
                  <w:bottom w:w="100" w:type="dxa"/>
                  <w:right w:w="100" w:type="dxa"/>
                </w:tcMar>
              </w:tcPr>
              <w:p w14:paraId="3F387695" w14:textId="77777777" w:rsidR="0009629E" w:rsidRDefault="0009629E">
                <w:pPr>
                  <w:pBdr>
                    <w:top w:val="nil"/>
                    <w:left w:val="nil"/>
                    <w:bottom w:val="nil"/>
                    <w:right w:val="nil"/>
                    <w:between w:val="nil"/>
                  </w:pBdr>
                </w:pPr>
              </w:p>
            </w:tc>
            <w:tc>
              <w:tcPr>
                <w:tcW w:w="2475" w:type="dxa"/>
                <w:shd w:val="clear" w:color="auto" w:fill="auto"/>
                <w:tcMar>
                  <w:top w:w="100" w:type="dxa"/>
                  <w:left w:w="100" w:type="dxa"/>
                  <w:bottom w:w="100" w:type="dxa"/>
                  <w:right w:w="100" w:type="dxa"/>
                </w:tcMar>
              </w:tcPr>
              <w:p w14:paraId="7429F81C" w14:textId="77777777" w:rsidR="0009629E" w:rsidRDefault="0009629E">
                <w:pPr>
                  <w:pBdr>
                    <w:top w:val="nil"/>
                    <w:left w:val="nil"/>
                    <w:bottom w:val="nil"/>
                    <w:right w:val="nil"/>
                    <w:between w:val="nil"/>
                  </w:pBdr>
                </w:pPr>
              </w:p>
            </w:tc>
            <w:tc>
              <w:tcPr>
                <w:tcW w:w="1920" w:type="dxa"/>
                <w:shd w:val="clear" w:color="auto" w:fill="auto"/>
                <w:tcMar>
                  <w:top w:w="100" w:type="dxa"/>
                  <w:left w:w="100" w:type="dxa"/>
                  <w:bottom w:w="100" w:type="dxa"/>
                  <w:right w:w="100" w:type="dxa"/>
                </w:tcMar>
              </w:tcPr>
              <w:p w14:paraId="09203D0A" w14:textId="77777777" w:rsidR="0009629E" w:rsidRDefault="00000000">
                <w:pPr>
                  <w:pBdr>
                    <w:top w:val="nil"/>
                    <w:left w:val="nil"/>
                    <w:bottom w:val="nil"/>
                    <w:right w:val="nil"/>
                    <w:between w:val="nil"/>
                  </w:pBdr>
                </w:pPr>
              </w:p>
            </w:tc>
          </w:tr>
        </w:tbl>
      </w:sdtContent>
    </w:sdt>
    <w:p w14:paraId="07C51196" w14:textId="77777777" w:rsidR="0009629E" w:rsidRDefault="0009629E">
      <w:pPr>
        <w:pBdr>
          <w:top w:val="nil"/>
          <w:left w:val="nil"/>
          <w:bottom w:val="nil"/>
          <w:right w:val="nil"/>
          <w:between w:val="nil"/>
        </w:pBdr>
        <w:spacing w:before="8"/>
      </w:pPr>
    </w:p>
    <w:p w14:paraId="2E405546" w14:textId="77777777" w:rsidR="0009629E" w:rsidRDefault="0009629E">
      <w:pPr>
        <w:pBdr>
          <w:top w:val="nil"/>
          <w:left w:val="nil"/>
          <w:bottom w:val="nil"/>
          <w:right w:val="nil"/>
          <w:between w:val="nil"/>
        </w:pBdr>
        <w:spacing w:before="8"/>
      </w:pPr>
    </w:p>
    <w:p w14:paraId="75143797" w14:textId="77777777" w:rsidR="0009629E" w:rsidRDefault="00000000">
      <w:pPr>
        <w:ind w:left="152" w:right="62"/>
        <w:jc w:val="both"/>
      </w:pPr>
      <w:r>
        <w:t>Nota:</w:t>
      </w:r>
    </w:p>
    <w:p w14:paraId="23A5A1E7" w14:textId="77777777" w:rsidR="0009629E" w:rsidRDefault="00000000">
      <w:pPr>
        <w:numPr>
          <w:ilvl w:val="1"/>
          <w:numId w:val="1"/>
        </w:numPr>
        <w:tabs>
          <w:tab w:val="left" w:pos="830"/>
        </w:tabs>
        <w:spacing w:before="24" w:line="268" w:lineRule="auto"/>
        <w:ind w:right="62"/>
        <w:jc w:val="both"/>
      </w:pPr>
      <w:r>
        <w:t>Pihak berkepentingan adalah pemunya atau penjaga WKT yang dicalonkan.</w:t>
      </w:r>
    </w:p>
    <w:p w14:paraId="2440F31C" w14:textId="77777777" w:rsidR="0009629E" w:rsidRDefault="00000000">
      <w:pPr>
        <w:numPr>
          <w:ilvl w:val="1"/>
          <w:numId w:val="1"/>
        </w:numPr>
        <w:tabs>
          <w:tab w:val="left" w:pos="830"/>
        </w:tabs>
        <w:spacing w:line="268" w:lineRule="auto"/>
        <w:ind w:right="62"/>
        <w:jc w:val="both"/>
      </w:pPr>
      <w:r>
        <w:t xml:space="preserve">Seperti diperuntukkan di Enakmen 14 Seksyen 38 (2), pemunya atau penjaga warisan kebudayaan tidak ketara hendaklah mengambil segala langkah yang perlu untuk membangunkan, mengenal pasti, menghantar, menyebabkan dilaksanakan dan memudahkan penyelidikan ke atas warisan kebudayaan tidak ketara itu mengikut garis panduan dan tatacara yang ditetapkan. </w:t>
      </w:r>
    </w:p>
    <w:sectPr w:rsidR="0009629E">
      <w:headerReference w:type="default" r:id="rId8"/>
      <w:footerReference w:type="default" r:id="rId9"/>
      <w:pgSz w:w="12240" w:h="15840"/>
      <w:pgMar w:top="1260" w:right="1660" w:bottom="960" w:left="1720" w:header="432" w:footer="772"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9527F" w14:textId="77777777" w:rsidR="00F65CAC" w:rsidRDefault="00F65CAC">
      <w:r>
        <w:separator/>
      </w:r>
    </w:p>
  </w:endnote>
  <w:endnote w:type="continuationSeparator" w:id="0">
    <w:p w14:paraId="2AA88048" w14:textId="77777777" w:rsidR="00F65CAC" w:rsidRDefault="00F6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F0ACB" w14:textId="77777777" w:rsidR="0009629E"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2C490105" wp14:editId="07B8D671">
              <wp:simplePos x="0" y="0"/>
              <wp:positionH relativeFrom="column">
                <wp:posOffset>165100</wp:posOffset>
              </wp:positionH>
              <wp:positionV relativeFrom="paragraph">
                <wp:posOffset>9461500</wp:posOffset>
              </wp:positionV>
              <wp:extent cx="1075055" cy="167005"/>
              <wp:effectExtent l="0" t="0" r="0" b="0"/>
              <wp:wrapNone/>
              <wp:docPr id="2" name="Freeform: Shape 2"/>
              <wp:cNvGraphicFramePr/>
              <a:graphic xmlns:a="http://schemas.openxmlformats.org/drawingml/2006/main">
                <a:graphicData uri="http://schemas.microsoft.com/office/word/2010/wordprocessingShape">
                  <wps:wsp>
                    <wps:cNvSpPr/>
                    <wps:spPr>
                      <a:xfrm>
                        <a:off x="5905435" y="3701260"/>
                        <a:ext cx="1065530" cy="157480"/>
                      </a:xfrm>
                      <a:custGeom>
                        <a:avLst/>
                        <a:gdLst/>
                        <a:ahLst/>
                        <a:cxnLst/>
                        <a:rect l="l" t="t" r="r" b="b"/>
                        <a:pathLst>
                          <a:path w="1065530" h="157480" extrusionOk="0">
                            <a:moveTo>
                              <a:pt x="0" y="0"/>
                            </a:moveTo>
                            <a:lnTo>
                              <a:pt x="0" y="157480"/>
                            </a:lnTo>
                            <a:lnTo>
                              <a:pt x="1065530" y="157480"/>
                            </a:lnTo>
                            <a:lnTo>
                              <a:pt x="1065530" y="0"/>
                            </a:lnTo>
                            <a:close/>
                          </a:path>
                        </a:pathLst>
                      </a:custGeom>
                      <a:solidFill>
                        <a:srgbClr val="FFFFFF"/>
                      </a:solidFill>
                      <a:ln>
                        <a:noFill/>
                      </a:ln>
                    </wps:spPr>
                    <wps:txbx>
                      <w:txbxContent>
                        <w:p w14:paraId="1FC695B2" w14:textId="77777777" w:rsidR="0009629E" w:rsidRDefault="00000000">
                          <w:pPr>
                            <w:spacing w:line="228" w:lineRule="auto"/>
                            <w:ind w:left="60"/>
                            <w:textDirection w:val="btLr"/>
                          </w:pPr>
                          <w:r>
                            <w:rPr>
                              <w:rFonts w:ascii="Calibri" w:eastAsia="Calibri" w:hAnsi="Calibri" w:cs="Calibri"/>
                              <w:color w:val="000000"/>
                              <w:sz w:val="20"/>
                            </w:rPr>
                            <w:t xml:space="preserve"> PAGE </w:t>
                          </w:r>
                          <w:r>
                            <w:rPr>
                              <w:color w:val="000000"/>
                              <w:sz w:val="20"/>
                            </w:rPr>
                            <w:t>7</w:t>
                          </w:r>
                          <w:r>
                            <w:rPr>
                              <w:rFonts w:ascii="Calibri" w:eastAsia="Calibri" w:hAnsi="Calibri" w:cs="Calibri"/>
                              <w:color w:val="000000"/>
                              <w:sz w:val="20"/>
                            </w:rPr>
                            <w:t xml:space="preserve"> </w:t>
                          </w:r>
                          <w:r>
                            <w:rPr>
                              <w:rFonts w:ascii="Calibri" w:eastAsia="Calibri" w:hAnsi="Calibri" w:cs="Calibri"/>
                              <w:b/>
                              <w:color w:val="000000"/>
                              <w:sz w:val="20"/>
                            </w:rPr>
                            <w:t xml:space="preserve">| </w:t>
                          </w:r>
                          <w:r>
                            <w:rPr>
                              <w:rFonts w:ascii="Calibri" w:eastAsia="Calibri" w:hAnsi="Calibri" w:cs="Calibri"/>
                              <w:color w:val="7E7E7E"/>
                              <w:sz w:val="20"/>
                            </w:rPr>
                            <w:t>Tapak Warisan</w:t>
                          </w:r>
                        </w:p>
                      </w:txbxContent>
                    </wps:txbx>
                    <wps:bodyPr spcFirstLastPara="1" wrap="square" lIns="88900" tIns="38100" rIns="88900" bIns="38100" anchor="t" anchorCtr="0">
                      <a:noAutofit/>
                    </wps:bodyPr>
                  </wps:wsp>
                </a:graphicData>
              </a:graphic>
            </wp:anchor>
          </w:drawing>
        </mc:Choice>
        <mc:Fallback>
          <w:pict>
            <v:shape w14:anchorId="2C490105" id="Freeform: Shape 2" o:spid="_x0000_s1026" style="position:absolute;margin-left:13pt;margin-top:745pt;width:84.65pt;height:13.1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065530,157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" adj="-11796480,,5400" path="m,l,157480r1065530,l1065530,,,xe" stroked="f">
              <v:stroke joinstyle="miter"/>
              <v:formulas/>
              <v:path arrowok="t" o:extrusionok="f" o:connecttype="custom" textboxrect="0,0,1065530,157480"/>
              <v:textbox inset="7pt,3pt,7pt,3pt">
                <w:txbxContent>
                  <w:p w14:paraId="1FC695B2" w14:textId="77777777" w:rsidR="0009629E" w:rsidRDefault="00000000">
                    <w:pPr>
                      <w:spacing w:line="228" w:lineRule="auto"/>
                      <w:ind w:left="60"/>
                      <w:textDirection w:val="btLr"/>
                    </w:pPr>
                    <w:r>
                      <w:rPr>
                        <w:rFonts w:ascii="Calibri" w:eastAsia="Calibri" w:hAnsi="Calibri" w:cs="Calibri"/>
                        <w:color w:val="000000"/>
                        <w:sz w:val="20"/>
                      </w:rPr>
                      <w:t xml:space="preserve"> PAGE </w:t>
                    </w:r>
                    <w:r>
                      <w:rPr>
                        <w:color w:val="000000"/>
                        <w:sz w:val="20"/>
                      </w:rPr>
                      <w:t>7</w:t>
                    </w:r>
                    <w:r>
                      <w:rPr>
                        <w:rFonts w:ascii="Calibri" w:eastAsia="Calibri" w:hAnsi="Calibri" w:cs="Calibri"/>
                        <w:color w:val="000000"/>
                        <w:sz w:val="20"/>
                      </w:rPr>
                      <w:t xml:space="preserve"> </w:t>
                    </w:r>
                    <w:r>
                      <w:rPr>
                        <w:rFonts w:ascii="Calibri" w:eastAsia="Calibri" w:hAnsi="Calibri" w:cs="Calibri"/>
                        <w:b/>
                        <w:color w:val="000000"/>
                        <w:sz w:val="20"/>
                      </w:rPr>
                      <w:t xml:space="preserve">| </w:t>
                    </w:r>
                    <w:r>
                      <w:rPr>
                        <w:rFonts w:ascii="Calibri" w:eastAsia="Calibri" w:hAnsi="Calibri" w:cs="Calibri"/>
                        <w:color w:val="7E7E7E"/>
                        <w:sz w:val="20"/>
                      </w:rPr>
                      <w:t>Tapak Warisan</w:t>
                    </w:r>
                  </w:p>
                </w:txbxContent>
              </v:textbox>
            </v:shape>
          </w:pict>
        </mc:Fallback>
      </mc:AlternateContent>
    </w:r>
    <w:r>
      <w:rPr>
        <w:noProof/>
      </w:rPr>
      <mc:AlternateContent>
        <mc:Choice Requires="wps">
          <w:drawing>
            <wp:anchor distT="0" distB="0" distL="114300" distR="114300" simplePos="0" relativeHeight="251659264" behindDoc="1" locked="0" layoutInCell="1" hidden="0" allowOverlap="1" wp14:anchorId="59075450" wp14:editId="093A61CC">
              <wp:simplePos x="0" y="0"/>
              <wp:positionH relativeFrom="column">
                <wp:posOffset>190500</wp:posOffset>
              </wp:positionH>
              <wp:positionV relativeFrom="paragraph">
                <wp:posOffset>9423400</wp:posOffset>
              </wp:positionV>
              <wp:extent cx="4571" cy="12700"/>
              <wp:effectExtent l="0" t="0" r="0" b="0"/>
              <wp:wrapNone/>
              <wp:docPr id="1" name="Rectangle 1"/>
              <wp:cNvGraphicFramePr/>
              <a:graphic xmlns:a="http://schemas.openxmlformats.org/drawingml/2006/main">
                <a:graphicData uri="http://schemas.microsoft.com/office/word/2010/wordprocessingShape">
                  <wps:wsp>
                    <wps:cNvSpPr/>
                    <wps:spPr>
                      <a:xfrm>
                        <a:off x="3727004" y="3777715"/>
                        <a:ext cx="5422392" cy="4571"/>
                      </a:xfrm>
                      <a:prstGeom prst="rect">
                        <a:avLst/>
                      </a:prstGeom>
                      <a:solidFill>
                        <a:srgbClr val="D8D8D8"/>
                      </a:solidFill>
                      <a:ln>
                        <a:noFill/>
                      </a:ln>
                    </wps:spPr>
                    <wps:txbx>
                      <w:txbxContent>
                        <w:p w14:paraId="0B274CC5" w14:textId="77777777" w:rsidR="0009629E" w:rsidRDefault="0009629E">
                          <w:pPr>
                            <w:textDirection w:val="btLr"/>
                          </w:pPr>
                        </w:p>
                      </w:txbxContent>
                    </wps:txbx>
                    <wps:bodyPr spcFirstLastPara="1" wrap="square" lIns="91425" tIns="91425" rIns="91425" bIns="91425" anchor="ctr" anchorCtr="0">
                      <a:noAutofit/>
                    </wps:bodyPr>
                  </wps:wsp>
                </a:graphicData>
              </a:graphic>
            </wp:anchor>
          </w:drawing>
        </mc:Choice>
        <mc:Fallback>
          <w:pict>
            <v:rect w14:anchorId="59075450" id="Rectangle 1" o:spid="_x0000_s1027" style="position:absolute;margin-left:15pt;margin-top:742pt;width:.35pt;height: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" fillcolor="#d8d8d8" stroked="f">
              <v:textbox inset="2.53958mm,2.53958mm,2.53958mm,2.53958mm">
                <w:txbxContent>
                  <w:p w14:paraId="0B274CC5" w14:textId="77777777" w:rsidR="0009629E" w:rsidRDefault="0009629E">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59CEE" w14:textId="77777777" w:rsidR="00F65CAC" w:rsidRDefault="00F65CAC">
      <w:r>
        <w:separator/>
      </w:r>
    </w:p>
  </w:footnote>
  <w:footnote w:type="continuationSeparator" w:id="0">
    <w:p w14:paraId="363DEADF" w14:textId="77777777" w:rsidR="00F65CAC" w:rsidRDefault="00F6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2E47" w14:textId="77777777" w:rsidR="0009629E" w:rsidRDefault="00000000">
    <w:pPr>
      <w:pBdr>
        <w:top w:val="nil"/>
        <w:left w:val="nil"/>
        <w:bottom w:val="nil"/>
        <w:right w:val="nil"/>
        <w:between w:val="nil"/>
      </w:pBdr>
      <w:spacing w:line="14" w:lineRule="auto"/>
      <w:rPr>
        <w:b/>
        <w:sz w:val="16"/>
        <w:szCs w:val="16"/>
      </w:rPr>
    </w:pPr>
    <w:r>
      <w:rPr>
        <w:b/>
        <w:sz w:val="16"/>
        <w:szCs w:val="16"/>
      </w:rPr>
      <w:t xml:space="preserve">   </w:t>
    </w:r>
  </w:p>
  <w:p w14:paraId="7F95FC68" w14:textId="77777777" w:rsidR="0009629E" w:rsidRDefault="0009629E">
    <w:pPr>
      <w:pBdr>
        <w:top w:val="nil"/>
        <w:left w:val="nil"/>
        <w:bottom w:val="nil"/>
        <w:right w:val="nil"/>
        <w:between w:val="nil"/>
      </w:pBdr>
      <w:spacing w:line="14" w:lineRule="auto"/>
      <w:rPr>
        <w:b/>
        <w:sz w:val="16"/>
        <w:szCs w:val="16"/>
      </w:rPr>
    </w:pPr>
  </w:p>
  <w:p w14:paraId="38011ED6" w14:textId="77777777" w:rsidR="0009629E" w:rsidRDefault="0009629E">
    <w:pPr>
      <w:pBdr>
        <w:top w:val="nil"/>
        <w:left w:val="nil"/>
        <w:bottom w:val="nil"/>
        <w:right w:val="nil"/>
        <w:between w:val="nil"/>
      </w:pBdr>
      <w:spacing w:line="14" w:lineRule="auto"/>
      <w:rPr>
        <w:b/>
        <w:sz w:val="16"/>
        <w:szCs w:val="16"/>
      </w:rPr>
    </w:pPr>
  </w:p>
  <w:p w14:paraId="1E08D7BA" w14:textId="77777777" w:rsidR="0009629E" w:rsidRDefault="0009629E">
    <w:pPr>
      <w:pBdr>
        <w:top w:val="nil"/>
        <w:left w:val="nil"/>
        <w:bottom w:val="nil"/>
        <w:right w:val="nil"/>
        <w:between w:val="nil"/>
      </w:pBdr>
      <w:spacing w:line="14" w:lineRule="auto"/>
      <w:rPr>
        <w:b/>
        <w:sz w:val="16"/>
        <w:szCs w:val="16"/>
      </w:rPr>
    </w:pPr>
  </w:p>
  <w:p w14:paraId="5448C832" w14:textId="77777777" w:rsidR="0009629E" w:rsidRDefault="0009629E">
    <w:pPr>
      <w:pBdr>
        <w:top w:val="nil"/>
        <w:left w:val="nil"/>
        <w:bottom w:val="nil"/>
        <w:right w:val="nil"/>
        <w:between w:val="nil"/>
      </w:pBdr>
      <w:spacing w:line="14" w:lineRule="auto"/>
      <w:rPr>
        <w:b/>
        <w:sz w:val="16"/>
        <w:szCs w:val="16"/>
      </w:rPr>
    </w:pPr>
  </w:p>
  <w:p w14:paraId="073506E6" w14:textId="77777777" w:rsidR="0009629E" w:rsidRDefault="0009629E">
    <w:pPr>
      <w:pBdr>
        <w:top w:val="nil"/>
        <w:left w:val="nil"/>
        <w:bottom w:val="nil"/>
        <w:right w:val="nil"/>
        <w:between w:val="nil"/>
      </w:pBdr>
      <w:spacing w:line="14" w:lineRule="auto"/>
      <w:rPr>
        <w:b/>
        <w:sz w:val="16"/>
        <w:szCs w:val="16"/>
      </w:rPr>
    </w:pPr>
  </w:p>
  <w:p w14:paraId="18566C24" w14:textId="77777777" w:rsidR="0009629E" w:rsidRDefault="0009629E">
    <w:pPr>
      <w:pBdr>
        <w:top w:val="nil"/>
        <w:left w:val="nil"/>
        <w:bottom w:val="nil"/>
        <w:right w:val="nil"/>
        <w:between w:val="nil"/>
      </w:pBdr>
      <w:spacing w:line="14" w:lineRule="auto"/>
      <w:rPr>
        <w:b/>
        <w:sz w:val="16"/>
        <w:szCs w:val="16"/>
      </w:rPr>
    </w:pPr>
  </w:p>
  <w:p w14:paraId="467F589A" w14:textId="77777777" w:rsidR="0009629E" w:rsidRDefault="0009629E">
    <w:pPr>
      <w:pBdr>
        <w:top w:val="nil"/>
        <w:left w:val="nil"/>
        <w:bottom w:val="nil"/>
        <w:right w:val="nil"/>
        <w:between w:val="nil"/>
      </w:pBdr>
      <w:spacing w:line="14" w:lineRule="auto"/>
      <w:rPr>
        <w:b/>
        <w:sz w:val="16"/>
        <w:szCs w:val="16"/>
      </w:rPr>
    </w:pPr>
  </w:p>
  <w:p w14:paraId="1E76D647" w14:textId="77777777" w:rsidR="0009629E" w:rsidRDefault="0009629E">
    <w:pPr>
      <w:pBdr>
        <w:top w:val="nil"/>
        <w:left w:val="nil"/>
        <w:bottom w:val="nil"/>
        <w:right w:val="nil"/>
        <w:between w:val="nil"/>
      </w:pBdr>
      <w:spacing w:line="14" w:lineRule="auto"/>
      <w:rPr>
        <w:b/>
        <w:sz w:val="16"/>
        <w:szCs w:val="16"/>
      </w:rPr>
    </w:pPr>
  </w:p>
  <w:p w14:paraId="50071C76" w14:textId="77777777" w:rsidR="0009629E" w:rsidRDefault="00000000">
    <w:pPr>
      <w:pBdr>
        <w:top w:val="nil"/>
        <w:left w:val="nil"/>
        <w:bottom w:val="nil"/>
        <w:right w:val="nil"/>
        <w:between w:val="nil"/>
      </w:pBdr>
      <w:spacing w:line="14" w:lineRule="auto"/>
      <w:rPr>
        <w:b/>
        <w:sz w:val="16"/>
        <w:szCs w:val="16"/>
      </w:rPr>
    </w:pPr>
    <w:r>
      <w:rPr>
        <w:b/>
        <w:sz w:val="16"/>
        <w:szCs w:val="16"/>
      </w:rPr>
      <w:t xml:space="preserve">   Borang Pencalonan Tapak Warisan</w:t>
    </w:r>
  </w:p>
  <w:p w14:paraId="3BDBBD53" w14:textId="77777777" w:rsidR="0009629E" w:rsidRDefault="0009629E">
    <w:pPr>
      <w:pBdr>
        <w:top w:val="nil"/>
        <w:left w:val="nil"/>
        <w:bottom w:val="nil"/>
        <w:right w:val="nil"/>
        <w:between w:val="nil"/>
      </w:pBdr>
      <w:spacing w:line="14" w:lineRule="auto"/>
      <w:rPr>
        <w:sz w:val="16"/>
        <w:szCs w:val="16"/>
      </w:rPr>
    </w:pPr>
  </w:p>
  <w:p w14:paraId="77FAE68D" w14:textId="77777777" w:rsidR="0009629E" w:rsidRDefault="0009629E">
    <w:pPr>
      <w:pBdr>
        <w:top w:val="nil"/>
        <w:left w:val="nil"/>
        <w:bottom w:val="nil"/>
        <w:right w:val="nil"/>
        <w:between w:val="nil"/>
      </w:pBdr>
      <w:spacing w:line="14" w:lineRule="auto"/>
      <w:rPr>
        <w:sz w:val="16"/>
        <w:szCs w:val="16"/>
      </w:rPr>
    </w:pPr>
  </w:p>
  <w:p w14:paraId="6F6BA169" w14:textId="77777777" w:rsidR="0009629E" w:rsidRDefault="0009629E">
    <w:pPr>
      <w:pBdr>
        <w:top w:val="nil"/>
        <w:left w:val="nil"/>
        <w:bottom w:val="nil"/>
        <w:right w:val="nil"/>
        <w:between w:val="nil"/>
      </w:pBdr>
      <w:spacing w:line="14" w:lineRule="auto"/>
      <w:rPr>
        <w:sz w:val="16"/>
        <w:szCs w:val="16"/>
      </w:rPr>
    </w:pPr>
  </w:p>
  <w:p w14:paraId="0F1C3275" w14:textId="77777777" w:rsidR="0009629E" w:rsidRDefault="0009629E">
    <w:pPr>
      <w:pBdr>
        <w:top w:val="nil"/>
        <w:left w:val="nil"/>
        <w:bottom w:val="nil"/>
        <w:right w:val="nil"/>
        <w:between w:val="nil"/>
      </w:pBdr>
      <w:spacing w:line="14" w:lineRule="auto"/>
      <w:rPr>
        <w:sz w:val="16"/>
        <w:szCs w:val="16"/>
      </w:rPr>
    </w:pPr>
  </w:p>
  <w:p w14:paraId="47C868FA" w14:textId="77777777" w:rsidR="0009629E" w:rsidRDefault="0009629E">
    <w:pPr>
      <w:pBdr>
        <w:top w:val="nil"/>
        <w:left w:val="nil"/>
        <w:bottom w:val="nil"/>
        <w:right w:val="nil"/>
        <w:between w:val="nil"/>
      </w:pBdr>
      <w:spacing w:line="14" w:lineRule="auto"/>
      <w:rPr>
        <w:sz w:val="16"/>
        <w:szCs w:val="16"/>
      </w:rPr>
    </w:pPr>
  </w:p>
  <w:p w14:paraId="6E701AAE" w14:textId="77777777" w:rsidR="0009629E" w:rsidRDefault="0009629E">
    <w:pPr>
      <w:pBdr>
        <w:top w:val="nil"/>
        <w:left w:val="nil"/>
        <w:bottom w:val="nil"/>
        <w:right w:val="nil"/>
        <w:between w:val="nil"/>
      </w:pBdr>
      <w:spacing w:line="14" w:lineRule="auto"/>
      <w:rPr>
        <w:sz w:val="16"/>
        <w:szCs w:val="16"/>
      </w:rPr>
    </w:pPr>
  </w:p>
  <w:p w14:paraId="5DBC7993" w14:textId="77777777" w:rsidR="0009629E" w:rsidRDefault="0009629E">
    <w:pPr>
      <w:pBdr>
        <w:top w:val="nil"/>
        <w:left w:val="nil"/>
        <w:bottom w:val="nil"/>
        <w:right w:val="nil"/>
        <w:between w:val="nil"/>
      </w:pBdr>
      <w:spacing w:line="14" w:lineRule="auto"/>
      <w:rPr>
        <w:sz w:val="14"/>
        <w:szCs w:val="14"/>
      </w:rPr>
    </w:pPr>
  </w:p>
  <w:p w14:paraId="2290D9B1" w14:textId="77777777" w:rsidR="0009629E" w:rsidRDefault="00000000">
    <w:pPr>
      <w:pBdr>
        <w:top w:val="nil"/>
        <w:left w:val="nil"/>
        <w:bottom w:val="nil"/>
        <w:right w:val="nil"/>
        <w:between w:val="nil"/>
      </w:pBdr>
      <w:spacing w:line="14" w:lineRule="auto"/>
      <w:jc w:val="right"/>
      <w:rPr>
        <w:sz w:val="14"/>
        <w:szCs w:val="14"/>
      </w:rPr>
    </w:pPr>
    <w:r>
      <w:rPr>
        <w:sz w:val="14"/>
        <w:szCs w:val="14"/>
      </w:rPr>
      <w:t xml:space="preserve">                                                                                                                                                                                                           </w:t>
    </w:r>
  </w:p>
  <w:p w14:paraId="29FC143F" w14:textId="77777777" w:rsidR="0009629E" w:rsidRDefault="00000000">
    <w:pPr>
      <w:pBdr>
        <w:top w:val="nil"/>
        <w:left w:val="nil"/>
        <w:bottom w:val="nil"/>
        <w:right w:val="nil"/>
        <w:between w:val="nil"/>
      </w:pBdr>
      <w:spacing w:line="14" w:lineRule="auto"/>
      <w:jc w:val="right"/>
      <w:rPr>
        <w:b/>
        <w:sz w:val="20"/>
        <w:szCs w:val="20"/>
      </w:rPr>
    </w:pPr>
    <w:r>
      <w:rPr>
        <w:b/>
        <w:sz w:val="20"/>
        <w:szCs w:val="20"/>
      </w:rPr>
      <w:t>BORANG WTK 1</w:t>
    </w:r>
  </w:p>
  <w:p w14:paraId="46A19086" w14:textId="77777777" w:rsidR="0009629E" w:rsidRDefault="0009629E">
    <w:pPr>
      <w:pBdr>
        <w:top w:val="nil"/>
        <w:left w:val="nil"/>
        <w:bottom w:val="nil"/>
        <w:right w:val="nil"/>
        <w:between w:val="nil"/>
      </w:pBdr>
      <w:spacing w:line="14" w:lineRule="auto"/>
      <w:rPr>
        <w:sz w:val="14"/>
        <w:szCs w:val="14"/>
      </w:rPr>
    </w:pPr>
  </w:p>
  <w:p w14:paraId="3F324424" w14:textId="77777777" w:rsidR="0009629E" w:rsidRDefault="0009629E">
    <w:pPr>
      <w:pBdr>
        <w:top w:val="nil"/>
        <w:left w:val="nil"/>
        <w:bottom w:val="nil"/>
        <w:right w:val="nil"/>
        <w:between w:val="nil"/>
      </w:pBdr>
      <w:spacing w:line="14" w:lineRule="auto"/>
      <w:rPr>
        <w:sz w:val="14"/>
        <w:szCs w:val="14"/>
      </w:rPr>
    </w:pPr>
  </w:p>
  <w:p w14:paraId="066CDC4B" w14:textId="77777777" w:rsidR="0009629E" w:rsidRDefault="0009629E">
    <w:pPr>
      <w:pBdr>
        <w:top w:val="nil"/>
        <w:left w:val="nil"/>
        <w:bottom w:val="nil"/>
        <w:right w:val="nil"/>
        <w:between w:val="nil"/>
      </w:pBdr>
      <w:spacing w:line="14" w:lineRule="auto"/>
      <w:rPr>
        <w:sz w:val="14"/>
        <w:szCs w:val="14"/>
      </w:rPr>
    </w:pPr>
  </w:p>
  <w:p w14:paraId="194BDA1A" w14:textId="77777777" w:rsidR="0009629E" w:rsidRDefault="0009629E">
    <w:pPr>
      <w:pBdr>
        <w:top w:val="nil"/>
        <w:left w:val="nil"/>
        <w:bottom w:val="nil"/>
        <w:right w:val="nil"/>
        <w:between w:val="nil"/>
      </w:pBdr>
      <w:spacing w:line="14" w:lineRule="auto"/>
      <w:rPr>
        <w:sz w:val="14"/>
        <w:szCs w:val="14"/>
      </w:rPr>
    </w:pPr>
  </w:p>
  <w:p w14:paraId="0DFADB69" w14:textId="77777777" w:rsidR="0009629E" w:rsidRDefault="0009629E">
    <w:pPr>
      <w:pBdr>
        <w:top w:val="nil"/>
        <w:left w:val="nil"/>
        <w:bottom w:val="nil"/>
        <w:right w:val="nil"/>
        <w:between w:val="nil"/>
      </w:pBdr>
      <w:spacing w:line="14" w:lineRule="auto"/>
      <w:rPr>
        <w:sz w:val="14"/>
        <w:szCs w:val="14"/>
      </w:rPr>
    </w:pPr>
  </w:p>
  <w:p w14:paraId="6BBFF4F4" w14:textId="77777777" w:rsidR="0009629E" w:rsidRDefault="00000000">
    <w:pPr>
      <w:pBdr>
        <w:top w:val="nil"/>
        <w:left w:val="nil"/>
        <w:bottom w:val="nil"/>
        <w:right w:val="nil"/>
        <w:between w:val="nil"/>
      </w:pBdr>
      <w:spacing w:line="14" w:lineRule="auto"/>
      <w:rPr>
        <w:sz w:val="14"/>
        <w:szCs w:val="14"/>
      </w:rPr>
    </w:pPr>
    <w:r>
      <w:rPr>
        <w:sz w:val="14"/>
        <w:szCs w:val="14"/>
      </w:rPr>
      <w:t xml:space="preserve">        </w:t>
    </w:r>
  </w:p>
  <w:p w14:paraId="3E251C1E" w14:textId="77777777" w:rsidR="0009629E" w:rsidRDefault="0009629E">
    <w:pPr>
      <w:pBdr>
        <w:top w:val="nil"/>
        <w:left w:val="nil"/>
        <w:bottom w:val="nil"/>
        <w:right w:val="nil"/>
        <w:between w:val="nil"/>
      </w:pBdr>
      <w:spacing w:line="14" w:lineRule="auto"/>
      <w:rPr>
        <w:sz w:val="16"/>
        <w:szCs w:val="16"/>
      </w:rPr>
    </w:pPr>
  </w:p>
  <w:p w14:paraId="30B47EE5" w14:textId="77777777" w:rsidR="0009629E" w:rsidRDefault="00000000">
    <w:pPr>
      <w:pBdr>
        <w:top w:val="nil"/>
        <w:left w:val="nil"/>
        <w:bottom w:val="nil"/>
        <w:right w:val="nil"/>
        <w:between w:val="nil"/>
      </w:pBdr>
      <w:spacing w:line="14" w:lineRule="auto"/>
      <w:rPr>
        <w:i/>
        <w:sz w:val="14"/>
        <w:szCs w:val="14"/>
      </w:rPr>
    </w:pPr>
    <w:r>
      <w:rPr>
        <w:i/>
        <w:sz w:val="16"/>
        <w:szCs w:val="16"/>
      </w:rPr>
      <w:t xml:space="preserve">   Pesuruhjaya Warisan Negeri Pulau Pinang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142949"/>
    <w:multiLevelType w:val="multilevel"/>
    <w:tmpl w:val="3F8EBFEE"/>
    <w:lvl w:ilvl="0">
      <w:start w:val="5"/>
      <w:numFmt w:val="decimal"/>
      <w:lvlText w:val="%1."/>
      <w:lvlJc w:val="left"/>
      <w:pPr>
        <w:ind w:left="683" w:hanging="532"/>
      </w:pPr>
      <w:rPr>
        <w:rFonts w:ascii="Arial MT" w:eastAsia="Arial MT" w:hAnsi="Arial MT" w:cs="Arial MT"/>
        <w:sz w:val="20"/>
        <w:szCs w:val="20"/>
      </w:rPr>
    </w:lvl>
    <w:lvl w:ilvl="1">
      <w:start w:val="1"/>
      <w:numFmt w:val="decimal"/>
      <w:lvlText w:val="%2."/>
      <w:lvlJc w:val="left"/>
      <w:pPr>
        <w:ind w:left="828" w:hanging="339"/>
      </w:pPr>
      <w:rPr>
        <w:rFonts w:ascii="Arial MT" w:eastAsia="Arial MT" w:hAnsi="Arial MT" w:cs="Arial MT"/>
        <w:sz w:val="20"/>
        <w:szCs w:val="20"/>
      </w:rPr>
    </w:lvl>
    <w:lvl w:ilvl="2">
      <w:numFmt w:val="bullet"/>
      <w:lvlText w:val="•"/>
      <w:lvlJc w:val="left"/>
      <w:pPr>
        <w:ind w:left="1713" w:hanging="339"/>
      </w:pPr>
    </w:lvl>
    <w:lvl w:ilvl="3">
      <w:numFmt w:val="bullet"/>
      <w:lvlText w:val="•"/>
      <w:lvlJc w:val="left"/>
      <w:pPr>
        <w:ind w:left="2606" w:hanging="339"/>
      </w:pPr>
    </w:lvl>
    <w:lvl w:ilvl="4">
      <w:numFmt w:val="bullet"/>
      <w:lvlText w:val="•"/>
      <w:lvlJc w:val="left"/>
      <w:pPr>
        <w:ind w:left="3500" w:hanging="339"/>
      </w:pPr>
    </w:lvl>
    <w:lvl w:ilvl="5">
      <w:numFmt w:val="bullet"/>
      <w:lvlText w:val="•"/>
      <w:lvlJc w:val="left"/>
      <w:pPr>
        <w:ind w:left="4393" w:hanging="338"/>
      </w:pPr>
    </w:lvl>
    <w:lvl w:ilvl="6">
      <w:numFmt w:val="bullet"/>
      <w:lvlText w:val="•"/>
      <w:lvlJc w:val="left"/>
      <w:pPr>
        <w:ind w:left="5286" w:hanging="339"/>
      </w:pPr>
    </w:lvl>
    <w:lvl w:ilvl="7">
      <w:numFmt w:val="bullet"/>
      <w:lvlText w:val="•"/>
      <w:lvlJc w:val="left"/>
      <w:pPr>
        <w:ind w:left="6180" w:hanging="339"/>
      </w:pPr>
    </w:lvl>
    <w:lvl w:ilvl="8">
      <w:numFmt w:val="bullet"/>
      <w:lvlText w:val="•"/>
      <w:lvlJc w:val="left"/>
      <w:pPr>
        <w:ind w:left="7073" w:hanging="339"/>
      </w:pPr>
    </w:lvl>
  </w:abstractNum>
  <w:num w:numId="1" w16cid:durableId="59745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29E"/>
    <w:rsid w:val="0009629E"/>
    <w:rsid w:val="00834426"/>
    <w:rsid w:val="00901260"/>
    <w:rsid w:val="00F65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D007"/>
  <w15:docId w15:val="{7B98F4E2-0EE6-4564-AFFD-5968B5AA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MT" w:eastAsia="Arial MT" w:hAnsi="Arial MT" w:cs="Arial MT"/>
        <w:sz w:val="22"/>
        <w:szCs w:val="22"/>
        <w:lang w:val="m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ind w:left="152"/>
      <w:outlineLvl w:val="0"/>
    </w:pPr>
    <w:rPr>
      <w:rFonts w:ascii="Arial" w:eastAsia="Arial" w:hAnsi="Arial" w:cs="Arial"/>
      <w:b/>
      <w:bC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0"/>
      <w:ind w:left="828" w:hanging="339"/>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9C7EK55ngkR8nKZi5X1d7fYGQ==">CgMxLjAaHwoBMBIaChgICVIUChJ0YWJsZS5yY2ltYmN1NDZkaDI4AHIhMWpkREJyS3ZMQ2RvMDhndkNpbGRhQzJZU2h6b0xBTTdK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 Su Lin</dc:creator>
  <cp:lastModifiedBy>Timothy Tye</cp:lastModifiedBy>
  <cp:revision>2</cp:revision>
  <dcterms:created xsi:type="dcterms:W3CDTF">2024-06-27T05:28:00Z</dcterms:created>
  <dcterms:modified xsi:type="dcterms:W3CDTF">2024-06-27T05:28:00Z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2024-05-17T00:00:00Z</vt:lpwstr>
  </property>
  <property fmtid="{D5CDD505-2E9C-101B-9397-08002B2CF9AE}" pid="3" name="LastSaved">
    <vt:lpwstr>2024-06-27T00:00:00Z</vt:lpwstr>
  </property>
</Properties>
</file>